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35" w:rsidRPr="00E83135" w:rsidRDefault="00E83135" w:rsidP="00E83135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35">
        <w:rPr>
          <w:rFonts w:ascii="Times New Roman" w:hAnsi="Times New Roman" w:cs="Times New Roman"/>
          <w:b/>
          <w:sz w:val="28"/>
          <w:szCs w:val="28"/>
        </w:rPr>
        <w:t>МОЖНО ЛИ ЗАСТРАХОВАТЬ ЖИЛЬЕ ОТ ЧРЕЗВЫЧАЙНЫХ СИТУАЦИЙ</w:t>
      </w:r>
    </w:p>
    <w:p w:rsidR="00E83135" w:rsidRPr="00E83135" w:rsidRDefault="00E83135" w:rsidP="00E8313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Нормативная база: ст. 930 ГК РФ "Страхование имущества"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Законодательство: Федеральный закон от 21.12.1994 № 68-ФЗ "О защите населения и территорий от ЧС природного и техногенного характера"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Разбираемся, как защитить недвижимость от рисков стихийных бедствий, оформить страховой полис и получить компенсацию при повреждении жилья.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 xml:space="preserve">Страхование жилья от чрезвычайных ситуаций — это способ финансовой защиты имущества в случае природной </w:t>
      </w:r>
      <w:r>
        <w:rPr>
          <w:rFonts w:ascii="Times New Roman" w:hAnsi="Times New Roman" w:cs="Times New Roman"/>
          <w:sz w:val="28"/>
          <w:szCs w:val="28"/>
        </w:rPr>
        <w:t xml:space="preserve">или техногенной катастрофы. При </w:t>
      </w:r>
      <w:r w:rsidRPr="00E83135">
        <w:rPr>
          <w:rFonts w:ascii="Times New Roman" w:hAnsi="Times New Roman" w:cs="Times New Roman"/>
          <w:sz w:val="28"/>
          <w:szCs w:val="28"/>
        </w:rPr>
        <w:t>наступлении таких событий владелец жилья может получить компенсацию, если у него оформлен полис страхования от ЧС.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135">
        <w:rPr>
          <w:rFonts w:ascii="Times New Roman" w:hAnsi="Times New Roman" w:cs="Times New Roman"/>
          <w:b/>
          <w:sz w:val="28"/>
          <w:szCs w:val="28"/>
        </w:rPr>
        <w:t>Под чрезвычайными ситуациями понимаются события, которые угрожают жизни и имуществу: наводнения, ураганы, землетрясения, пожары, взрывы, а также последствия аварий и катастроф.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Существуют два основных вида страхования жилья от ЧС: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Добровольное региональное страхование, которое реализуется в рамках Федерального закона от 21.12.1994 № 68-ФЗ. Такие программы разрабатываются органами власти субъектов совместно со страховщиками. Чаще всего это бюджетные полисы, включаемые в квитанции ЖКХ.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Коммерческие полисы, оформляемые через страховые компании. Эти программы позволяют застраховать не только стены, но и внутреннюю отделку, технику, мебель.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Правовая база добровольного страхования жилья от ЧС закреплена в Федеральном законе от 21.12.1994 № 68-ФЗ. Он предусматривает возможность компенсации ущерба как за счет бюджета, так и за счет страховой выплаты. Условия действия программы и объем защиты зависят от региона проживания. Региональные власти вправе самостоятельно определять состав рисков, тарифы и форму заключения договора.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В каких случаях страхование жилья от ЧС сработает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Чтобы страховая компания признала происшествие страховым случаем, важно соблюдение двух условий: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Pr="00E83135">
        <w:rPr>
          <w:rFonts w:ascii="Times New Roman" w:hAnsi="Times New Roman" w:cs="Times New Roman"/>
          <w:sz w:val="28"/>
          <w:szCs w:val="28"/>
        </w:rPr>
        <w:t>событие должно быть признано чрезвычайной ситуацией компетентным органом — МЧС или Росгидрометом;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Pr="00E83135">
        <w:rPr>
          <w:rFonts w:ascii="Times New Roman" w:hAnsi="Times New Roman" w:cs="Times New Roman"/>
          <w:sz w:val="28"/>
          <w:szCs w:val="28"/>
        </w:rPr>
        <w:t>событие должно входить в перечень рисков, указанный в полисе страхования жилья от ЧС. Без этих оснований компенсация выплачена не будет.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lastRenderedPageBreak/>
        <w:t>В стандартный список рисков, покрываемых полисом страхования от ЧС, входят наиболее распространенные природные катастрофы. Это наводнения, ураганы, штормы, пожары, лесные возгорания, а также землетрясения и оползни. Наличие этих событий в договоре — ключевой ориентир.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Многие страховые программы позволяют расширить защиту, включив в нее бытовые риски. Например, залив квартиры из-за прорыва трубы, пожар из-за неисправной проводки, взрыв бытового газа.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Уточнять конкретный перечень рисков нужно до подписания договора — условия могут отличаться даже у одного страховщика в зависимости от региона.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135">
        <w:rPr>
          <w:rFonts w:ascii="Segoe UI Symbol" w:hAnsi="Segoe UI Symbol" w:cs="Segoe UI Symbol"/>
          <w:b/>
          <w:sz w:val="28"/>
          <w:szCs w:val="28"/>
        </w:rPr>
        <w:t>❗</w:t>
      </w:r>
      <w:r w:rsidRPr="00E83135">
        <w:rPr>
          <w:rFonts w:ascii="Times New Roman" w:hAnsi="Times New Roman" w:cs="Times New Roman"/>
          <w:b/>
          <w:sz w:val="28"/>
          <w:szCs w:val="28"/>
        </w:rPr>
        <w:t>️ Некоторые программы страхования жилья предусматривают упрощенный порядок выплат в случае массового ущерба. В таких случаях достаточно справки от местных органов о наступлении ЧС. Это позволяет ускорить процесс получения компенсации и снизить нагрузку на владельца жилья.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Когда страхование от ЧС не действует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Полис страхования не гарантирует выплату в любом случае. В каждом договоре предусмотрены исключения — ситуации, при которых компенсация не выплачивается. К стандартным исключениям относятся события, отнесенные к форс-мажору: военные действия, массовые беспорядки, ядерные инциденты и радиационное заражение. Эти риски страховщики не покрывают по определению, поскольку последствия таких ситуаций не поддаются расчету.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Также страховая компания может отказать в выплате, если будет установлено, что ущерб нанесен по вине самого владельца. Грубая неосторожность — частая причина споров. Пример: оставленный без присмотра открытый огонь, халатность при ремонте электропроводки или систем отопления. Даже если ущерб формально подпадает под покрытие полиса страхования, он не будет признан страховым случаем.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Типичная ошибка застрахованных — невнимательное прочтение условий договора. Внимание стоит уделить разделу об исключениях и обязанностях сторон. Многие полисы страхования жилья не покрывают последствия, если повреждение возникло из-за оставленных открытыми окон или дверей. Это кажется мелочью, но именно такие детали определяют, будет ли выплата или нет.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Рекомендуется заранее уточнить у страховщика, какие документы подтверждают наступление страхового события. Недостаток информации или ошибок в заявлении тоже может стать поводом для отказа.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Как рассчитывается страховая выплата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lastRenderedPageBreak/>
        <w:t xml:space="preserve">Сумма страховой выплаты зависит от характера повреждений, условий договора и страховой суммы. В случае полной утраты жилья, страховщик компенсирует полную стоимость застрахованного объекта — но только в пределах указанного лимита. При частичном повреждении — выплачиваются расходы на восстановление. Во всех случаях размер компенсации напрямую зависит от условий полиса страхования и выбранной программы (п. 1 ст. 927, п. 1, </w:t>
      </w:r>
      <w:proofErr w:type="spellStart"/>
      <w:r w:rsidRPr="00E8313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83135">
        <w:rPr>
          <w:rFonts w:ascii="Times New Roman" w:hAnsi="Times New Roman" w:cs="Times New Roman"/>
          <w:sz w:val="28"/>
          <w:szCs w:val="28"/>
        </w:rPr>
        <w:t>. 1 п. 2 ст. 929, п. 1 ст. 930 ГК РФ).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Если жилье уничтожено полностью, страховая компания выплачивает сумму, на которую был застрахован объект. Например, если дом застрахован на 2 000 000 рублей и разрушен в результате пожара, страховщик компенсирует полную стоимость, но не выше предела, указанного в договоре. В ряде случаев, при региональных программах, максимальная выплата ограничена порогом в 300 000–500 000 рублей.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Если же повреждена только часть имущества, рассчитывается сумма, необходимая для восстановления. Это может включать покупку строительных материалов, оплату работ и замену элементов отделки. Например, если ремонт после затопления оценивается в 400 000 рублей, а страховая сумма позволяет такую выплату, клиент получит компенсацию в полном объеме.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Одним из ключевых факторов расчета является степень физического износа имущества. В договорах часто указываются нормы амортизации. Например, деревянный дом может терять 1,5–2% стоимости ежегодно, внутренняя отделка — до 10%. Эти значения вычитаются из итоговой суммы выплаты.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Пример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Если коттедж застрахован на 2 000 000 рублей, и с момента постройки прошло 5 лет, страховая компания может применить износ 10%. В итоге размер выплаты составит 1 800 000 рублей. Аналогично рассчитывается компенсация за внутреннюю отделку и инженерные системы.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Однако на рынке существуют и программы, которые предусматривают полную выплату без учета износа. Такие полисы стоят дороже, но позволяют получить компенсацию в полном объеме — особенно это актуально при полных разрушениях после пожаров, ураганов или землетрясений.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135">
        <w:rPr>
          <w:rFonts w:ascii="Segoe UI Symbol" w:hAnsi="Segoe UI Symbol" w:cs="Segoe UI Symbol"/>
          <w:b/>
          <w:sz w:val="28"/>
          <w:szCs w:val="28"/>
        </w:rPr>
        <w:t>❗</w:t>
      </w:r>
      <w:r w:rsidRPr="00E83135">
        <w:rPr>
          <w:rFonts w:ascii="Times New Roman" w:hAnsi="Times New Roman" w:cs="Times New Roman"/>
          <w:b/>
          <w:sz w:val="28"/>
          <w:szCs w:val="28"/>
        </w:rPr>
        <w:t>️ Каждый полис страхования жилья от ЧС содержит конкретные параметры расчета: лимиты по объектам, процент износа, правила подтверждения ущерба. Также в некоторых договорах указывается франшиза — часть убытка, которую страхователь оплачивает сам. Это снижает стоимость полиса, но уменьшает выплату.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Некоторые программы допускают объединение компенсаций: часть суммы выплачивает страховая компания, часть — местные власти. В таких случаях общий объем возмещения может быть выше, чем в частных коммерческих продуктах.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Примеры расчета</w:t>
      </w:r>
    </w:p>
    <w:tbl>
      <w:tblPr>
        <w:tblW w:w="9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2071"/>
        <w:gridCol w:w="2122"/>
        <w:gridCol w:w="2521"/>
        <w:gridCol w:w="1918"/>
      </w:tblGrid>
      <w:tr w:rsidR="00E83135" w:rsidRPr="00E83135" w:rsidTr="000C7647">
        <w:trPr>
          <w:tblHeader/>
        </w:trPr>
        <w:tc>
          <w:tcPr>
            <w:tcW w:w="0" w:type="auto"/>
            <w:shd w:val="clear" w:color="auto" w:fill="FFFFFF"/>
            <w:tcMar>
              <w:top w:w="108" w:type="dxa"/>
              <w:left w:w="0" w:type="dxa"/>
              <w:bottom w:w="216" w:type="dxa"/>
              <w:right w:w="144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left w:w="0" w:type="dxa"/>
              <w:bottom w:w="216" w:type="dxa"/>
              <w:right w:w="144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Объект страхования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left w:w="0" w:type="dxa"/>
              <w:bottom w:w="216" w:type="dxa"/>
              <w:right w:w="144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Событие / Повреждение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left w:w="0" w:type="dxa"/>
              <w:bottom w:w="216" w:type="dxa"/>
              <w:right w:w="144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договора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left w:w="0" w:type="dxa"/>
              <w:bottom w:w="216" w:type="dxa"/>
              <w:right w:w="144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Расчет выплаты</w:t>
            </w:r>
          </w:p>
        </w:tc>
      </w:tr>
      <w:tr w:rsidR="00E83135" w:rsidRPr="00E83135" w:rsidTr="000C7647"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(2 000 000 руб.)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разрушение (ураган)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износа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 руб.</w:t>
            </w:r>
          </w:p>
        </w:tc>
      </w:tr>
      <w:tr w:rsidR="00E83135" w:rsidRPr="00E83135" w:rsidTr="000C7647"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же дом</w:t>
            </w: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(2 000 000 руб.)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разрушение (ураган)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 2% ежегодно, срок эксплуатации 5 лет (учитывается 10% износа)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 руб. - (2 000 000 руб. * 10%) = 1 800 000 руб.</w:t>
            </w:r>
          </w:p>
        </w:tc>
      </w:tr>
      <w:tr w:rsidR="00E83135" w:rsidRPr="00E83135" w:rsidTr="000C7647"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</w:t>
            </w: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(частичное повреждение)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Повреждение на 400 000 руб.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 отделки 10%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 руб. - (400 000 руб. * 10%) = 360 000 руб.</w:t>
            </w:r>
          </w:p>
        </w:tc>
      </w:tr>
      <w:tr w:rsidR="00E83135" w:rsidRPr="00E83135" w:rsidTr="000C7647"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Залив, ущерб 120 000 руб.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Франшиза 20 000 руб.</w:t>
            </w:r>
          </w:p>
        </w:tc>
        <w:tc>
          <w:tcPr>
            <w:tcW w:w="0" w:type="auto"/>
            <w:shd w:val="clear" w:color="auto" w:fill="FFFFFF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  <w:hideMark/>
          </w:tcPr>
          <w:p w:rsidR="00E83135" w:rsidRPr="00E83135" w:rsidRDefault="00E83135" w:rsidP="00E8313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 руб. - 20 000 руб. = 100 000 руб.</w:t>
            </w:r>
          </w:p>
        </w:tc>
      </w:tr>
    </w:tbl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Точный расчет страховой выплаты возможен только после анализа условий договора. Поэтому при заключении полиса страхования жилья от ЧС важно заранее уточнить:</w:t>
      </w:r>
    </w:p>
    <w:p w:rsidR="00E83135" w:rsidRPr="00E83135" w:rsidRDefault="0077002B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135" w:rsidRPr="00E8313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сумма компенсации;</w:t>
      </w:r>
    </w:p>
    <w:p w:rsidR="00E83135" w:rsidRPr="00E83135" w:rsidRDefault="0077002B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действуют нормы износа;</w:t>
      </w:r>
    </w:p>
    <w:p w:rsidR="00E83135" w:rsidRPr="00E83135" w:rsidRDefault="0077002B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-предусмотрена ли франшиза;</w:t>
      </w:r>
    </w:p>
    <w:p w:rsidR="00E83135" w:rsidRPr="00E83135" w:rsidRDefault="0077002B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135" w:rsidRPr="00E83135">
        <w:rPr>
          <w:rFonts w:ascii="Times New Roman" w:hAnsi="Times New Roman" w:cs="Times New Roman"/>
          <w:sz w:val="28"/>
          <w:szCs w:val="28"/>
        </w:rPr>
        <w:t>есть ли лимиты по выплатам.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Только при грамотном выборе полиса страхования и внимательном изучении условий можно рассчитывать на полное возмещение ущерба.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Как оформить полис страхования жилья от ЧС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Оформление полиса страхования жилья от ЧС — это процедура, которую можно пройти как онлайн, так и офлайн, в зависимости от выбранной программы. Существует несколько вариантов — от автоматического подключения через квитанции ЖКХ до оформления индивидуального договора в страховой компании. Выбор зависит от целей, желаемого уровня защиты и финансовых возможностей собственника.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Этап 1. Выбор программы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lastRenderedPageBreak/>
        <w:t>Первый шаг — определить, какой формат страхования подходит. Если вы рассчитываете на базовую защиту от чрезвычайных ситуаций, подойдет добровольное страхование жилья, разработанное на уровне региона. Оно включает минимальный набор рисков и доступно по низкому тарифу. Комплексные частные программы предлагают более широкий охват — включая бытовые происшествия, повреждение отделки, страхование имущества на участке.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Ориентируйтесь на следующие критерии:</w:t>
      </w:r>
    </w:p>
    <w:p w:rsidR="00E83135" w:rsidRPr="00E83135" w:rsidRDefault="0077002B" w:rsidP="00770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135" w:rsidRPr="00E83135">
        <w:rPr>
          <w:rFonts w:ascii="Times New Roman" w:hAnsi="Times New Roman" w:cs="Times New Roman"/>
          <w:sz w:val="28"/>
          <w:szCs w:val="28"/>
        </w:rPr>
        <w:t>перечень рисков;</w:t>
      </w:r>
    </w:p>
    <w:p w:rsidR="00E83135" w:rsidRPr="00E83135" w:rsidRDefault="0077002B" w:rsidP="00770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135" w:rsidRPr="00E83135">
        <w:rPr>
          <w:rFonts w:ascii="Times New Roman" w:hAnsi="Times New Roman" w:cs="Times New Roman"/>
          <w:sz w:val="28"/>
          <w:szCs w:val="28"/>
        </w:rPr>
        <w:t>лимиты выплат;</w:t>
      </w:r>
    </w:p>
    <w:p w:rsidR="0077002B" w:rsidRDefault="0077002B" w:rsidP="00770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франшизы;</w:t>
      </w:r>
    </w:p>
    <w:p w:rsidR="00E83135" w:rsidRPr="00E83135" w:rsidRDefault="0077002B" w:rsidP="00770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135" w:rsidRPr="00E83135">
        <w:rPr>
          <w:rFonts w:ascii="Times New Roman" w:hAnsi="Times New Roman" w:cs="Times New Roman"/>
          <w:sz w:val="28"/>
          <w:szCs w:val="28"/>
        </w:rPr>
        <w:t>цена полиса;</w:t>
      </w:r>
    </w:p>
    <w:p w:rsidR="00E83135" w:rsidRPr="00E83135" w:rsidRDefault="0077002B" w:rsidP="00770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135" w:rsidRPr="00E83135">
        <w:rPr>
          <w:rFonts w:ascii="Times New Roman" w:hAnsi="Times New Roman" w:cs="Times New Roman"/>
          <w:sz w:val="28"/>
          <w:szCs w:val="28"/>
        </w:rPr>
        <w:t>условия продления.</w:t>
      </w:r>
    </w:p>
    <w:p w:rsidR="00E83135" w:rsidRPr="00E83135" w:rsidRDefault="00E83135" w:rsidP="0077002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Выбор делается через сайт страховой компании, по телефону или в офисе. Многие компании предлагают консультацию и подбор программы онлайн.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Этап 2. Обращение в страховую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Для заключения договора необходимо подтвердить право собственности на недвижимость. В большинстве случаев достаточно предоставить паспорт, свидетельство о праве собственности и данные о параметрах объекта.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Страховая компания может потребовать осмотр объекта. Он проводится экспертом, либо страхователь направляет фотографии. В региональных программах с автоматическим подключением этот этап отсутствует.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Этап 3. Оплата полиса</w:t>
      </w:r>
    </w:p>
    <w:p w:rsidR="00E83135" w:rsidRPr="00E83135" w:rsidRDefault="00E83135" w:rsidP="00E8313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135">
        <w:rPr>
          <w:rFonts w:ascii="Times New Roman" w:hAnsi="Times New Roman" w:cs="Times New Roman"/>
          <w:sz w:val="28"/>
          <w:szCs w:val="28"/>
        </w:rPr>
        <w:t>После согласования условий клиент получает на подпись договор страхования. Оплата производится сразу — через сайт, мобильное приложение, по квитанции или банковским переводом. С этого момента полис начинает действовать. Если договор заключен в рамках региональной программы, то он может формироваться автоматически — достаточно оплатить квитанцию ЖКХ, в которую включена сумма добровольного страхования жилья.</w:t>
      </w:r>
    </w:p>
    <w:p w:rsidR="00F21E2A" w:rsidRPr="00E83135" w:rsidRDefault="00F21E2A" w:rsidP="00770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1E2A" w:rsidRPr="00E8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0C"/>
    <w:rsid w:val="000C7647"/>
    <w:rsid w:val="0031260C"/>
    <w:rsid w:val="0077002B"/>
    <w:rsid w:val="00E83135"/>
    <w:rsid w:val="00F2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1F51-B274-456C-BF14-29ADE497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2026-04-13T08:26:00Z</dcterms:created>
  <dcterms:modified xsi:type="dcterms:W3CDTF">2026-04-13T08:50:00Z</dcterms:modified>
</cp:coreProperties>
</file>